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Item - R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 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UNION PACIFIC RAILROAD COMPANY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Omaha, Nebraska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J. S. Ferryman, General Chairman                             October 18, 1967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Brotherhood of Railroad Trainmen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Omaha, Nebraska 6&amp;L02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Dear Sir: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This refers to your notice dated May 1, 196? Served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under the provisions of Section 6 of the Railway Labor Act,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amended, requesting compensation and insurance when required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to ride in a Company, public or private conveyance, which was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last discussed with you in conference on October 17, 1967.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Effective November 1, 1967, the Carrier will secure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 xml:space="preserve">and maintain a group policy to cover all </w:t>
      </w:r>
      <w:proofErr w:type="spellStart"/>
      <w:r w:rsidRPr="00CE4902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CE4902">
        <w:rPr>
          <w:rFonts w:ascii="Times New Roman" w:hAnsi="Times New Roman" w:cs="Times New Roman"/>
          <w:bCs/>
          <w:sz w:val="24"/>
          <w:szCs w:val="24"/>
        </w:rPr>
        <w:t xml:space="preserve"> under seventy (70)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years of age who are working in crafts and classes represented by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 xml:space="preserve">the Brotherhood of Railroad Trainmen, and when such </w:t>
      </w:r>
      <w:proofErr w:type="spellStart"/>
      <w:r w:rsidRPr="00CE4902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CE4902">
        <w:rPr>
          <w:rFonts w:ascii="Times New Roman" w:hAnsi="Times New Roman" w:cs="Times New Roman"/>
          <w:bCs/>
          <w:sz w:val="24"/>
          <w:szCs w:val="24"/>
        </w:rPr>
        <w:t xml:space="preserve">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required by order of the Carrier to ride in any off-track land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vehicle of a common carrier, or in a private passenger automobile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on Company business.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The Group Policy will provide for the following benefits: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Accidental death or dismemberment - $100,000.00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Eighty 80%)</w:t>
      </w:r>
      <w:r w:rsidRPr="00CE490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CE4902">
        <w:rPr>
          <w:rFonts w:ascii="Times New Roman" w:hAnsi="Times New Roman" w:cs="Times New Roman"/>
          <w:bCs/>
          <w:sz w:val="24"/>
          <w:szCs w:val="24"/>
        </w:rPr>
        <w:t>percent of basic weekly income limited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to a maximum amount of $100 per week for a period of 156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consecutive weeks.</w:t>
      </w:r>
    </w:p>
    <w:p w:rsid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The Group Policy is subject to the standard exclusions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such as disease, self-inflicted injuries, suicide or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attempted suicide, etc.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The General Chairman will be furnished a copy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insurance policy.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The Group Policy shall not be cancelled without 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least thirty days</w:t>
      </w:r>
      <w:r w:rsidRPr="00CE4902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CE4902">
        <w:rPr>
          <w:rFonts w:ascii="Times New Roman" w:hAnsi="Times New Roman" w:cs="Times New Roman"/>
          <w:bCs/>
          <w:sz w:val="24"/>
          <w:szCs w:val="24"/>
        </w:rPr>
        <w:t> advance notice to the Brotherhood of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Railroad Trainmen.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It is understood, hospital and medical expenses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incurred as a result of an accident while traveling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in the afore-mentioned vehicles on company orders,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902">
        <w:rPr>
          <w:rFonts w:ascii="Times New Roman" w:hAnsi="Times New Roman" w:cs="Times New Roman"/>
          <w:bCs/>
          <w:sz w:val="24"/>
          <w:szCs w:val="24"/>
        </w:rPr>
        <w:t>are not affected by this Group Policy.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The foregoing is in full settlement of your notice</w:t>
      </w:r>
      <w:r w:rsidRPr="00CE4902">
        <w:rPr>
          <w:rFonts w:ascii="Times New Roman" w:hAnsi="Times New Roman" w:cs="Times New Roman"/>
          <w:bCs/>
          <w:sz w:val="24"/>
          <w:szCs w:val="24"/>
        </w:rPr>
        <w:br/>
        <w:t>dated May 1, 1967.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Yours truly</w:t>
      </w:r>
      <w:proofErr w:type="gramStart"/>
      <w:r w:rsidRPr="00CE4902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CE4902">
        <w:rPr>
          <w:rFonts w:ascii="Times New Roman" w:hAnsi="Times New Roman" w:cs="Times New Roman"/>
          <w:bCs/>
          <w:sz w:val="24"/>
          <w:szCs w:val="24"/>
        </w:rPr>
        <w:br/>
        <w:t>/s/ J. H. Kenny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>ACCEPTED: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  <w:u w:val="single"/>
        </w:rPr>
        <w:t>/s/ J. S. Ferryman</w:t>
      </w:r>
      <w:r w:rsidRPr="00CE4902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CE4902" w:rsidRPr="00CE4902" w:rsidRDefault="00CE4902" w:rsidP="00CE4902">
      <w:pPr>
        <w:rPr>
          <w:rFonts w:ascii="Times New Roman" w:hAnsi="Times New Roman" w:cs="Times New Roman"/>
          <w:bCs/>
          <w:sz w:val="24"/>
          <w:szCs w:val="24"/>
        </w:rPr>
      </w:pPr>
      <w:r w:rsidRPr="00CE4902">
        <w:rPr>
          <w:rFonts w:ascii="Times New Roman" w:hAnsi="Times New Roman" w:cs="Times New Roman"/>
          <w:bCs/>
          <w:sz w:val="24"/>
          <w:szCs w:val="24"/>
        </w:rPr>
        <w:t xml:space="preserve">General </w:t>
      </w:r>
      <w:proofErr w:type="spellStart"/>
      <w:r w:rsidRPr="00CE4902">
        <w:rPr>
          <w:rFonts w:ascii="Times New Roman" w:hAnsi="Times New Roman" w:cs="Times New Roman"/>
          <w:bCs/>
          <w:sz w:val="24"/>
          <w:szCs w:val="24"/>
        </w:rPr>
        <w:t>Chairman</w:t>
      </w:r>
      <w:proofErr w:type="gramStart"/>
      <w:r w:rsidRPr="00CE4902">
        <w:rPr>
          <w:rFonts w:ascii="Times New Roman" w:hAnsi="Times New Roman" w:cs="Times New Roman"/>
          <w:bCs/>
          <w:sz w:val="24"/>
          <w:szCs w:val="24"/>
        </w:rPr>
        <w:t>,BofRT</w:t>
      </w:r>
      <w:proofErr w:type="spellEnd"/>
      <w:proofErr w:type="gramEnd"/>
    </w:p>
    <w:sectPr w:rsidR="00CE4902" w:rsidRPr="00CE490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2B615-3071-4BA9-AD53-D39B571B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2014-09-12T15:19:00Z</dcterms:created>
  <dcterms:modified xsi:type="dcterms:W3CDTF">2014-09-12T15:19:00Z</dcterms:modified>
</cp:coreProperties>
</file>