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45D" w:rsidRPr="0073245D" w:rsidRDefault="0073245D" w:rsidP="0073245D">
      <w:pPr>
        <w:tabs>
          <w:tab w:val="right" w:pos="772"/>
        </w:tabs>
        <w:spacing w:after="0" w:line="240" w:lineRule="auto"/>
        <w:jc w:val="center"/>
        <w:rPr>
          <w:rFonts w:ascii="Arial" w:eastAsia="Times New Roman" w:hAnsi="Arial" w:cs="Times New Roman"/>
          <w:b/>
          <w:sz w:val="20"/>
          <w:szCs w:val="20"/>
          <w:u w:val="single"/>
        </w:rPr>
      </w:pPr>
      <w:r w:rsidRPr="0073245D">
        <w:rPr>
          <w:rFonts w:ascii="Arial" w:eastAsia="Times New Roman" w:hAnsi="Arial" w:cs="Times New Roman"/>
          <w:b/>
          <w:szCs w:val="24"/>
        </w:rPr>
        <w:t>RULE 5-</w:t>
      </w:r>
      <w:r w:rsidRPr="0073245D">
        <w:rPr>
          <w:rFonts w:ascii="Arial" w:eastAsia="Times New Roman" w:hAnsi="Arial" w:cs="Times New Roman"/>
          <w:b/>
          <w:szCs w:val="24"/>
        </w:rPr>
        <w:br/>
      </w:r>
      <w:r w:rsidRPr="0073245D">
        <w:rPr>
          <w:rFonts w:ascii="Arial" w:eastAsia="Times New Roman" w:hAnsi="Arial" w:cs="Times New Roman"/>
          <w:b/>
          <w:szCs w:val="24"/>
          <w:u w:val="single"/>
        </w:rPr>
        <w:t>CONVERSION RULE</w:t>
      </w:r>
    </w:p>
    <w:p w:rsidR="0073245D" w:rsidRPr="0073245D" w:rsidRDefault="0073245D" w:rsidP="0073245D">
      <w:pPr>
        <w:tabs>
          <w:tab w:val="right" w:pos="1597"/>
        </w:tabs>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360"/>
        <w:rPr>
          <w:rFonts w:ascii="Arial" w:eastAsia="Times New Roman" w:hAnsi="Arial" w:cs="Times New Roman"/>
          <w:sz w:val="20"/>
          <w:szCs w:val="20"/>
        </w:rPr>
      </w:pPr>
      <w:r w:rsidRPr="0073245D">
        <w:rPr>
          <w:rFonts w:ascii="Arial" w:eastAsia="Times New Roman" w:hAnsi="Arial" w:cs="Times New Roman"/>
          <w:szCs w:val="24"/>
        </w:rPr>
        <w:t>Crews in through freight service, doing local work, viz., loading and/or unloading a total of 2,500 pounds or more of merchandise, loading and/or unloading 5 or more cars of livestock, picking up and/or setting out cars at two or more stations (exclusive of cases on a straightaway trip where the entire train is set out or picked up on or from a single track), or where general switching (cars to be picked up and/or set out are In seven or more places) Is necessary at any station In order to get pickups or make setouts, the placing to spot of car or cars that were not a part of the train of the handling crew nor incidental to the re-spotting of cars in making pickup or setouts, from their train, or where required to load stock or switch out cars to be picked up by another crew, will be paid local rates for the trip. Train crews receiving instructions to stop and brass a car set out by another train, leaving it to be picked up by some other train, will be aid local rates for the trip.</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tabs>
          <w:tab w:val="right" w:pos="952"/>
        </w:tabs>
        <w:spacing w:after="0" w:line="240" w:lineRule="auto"/>
        <w:rPr>
          <w:rFonts w:ascii="Arial" w:eastAsia="Times New Roman" w:hAnsi="Arial" w:cs="Times New Roman"/>
          <w:b/>
          <w:sz w:val="20"/>
          <w:szCs w:val="20"/>
          <w:u w:val="single"/>
        </w:rPr>
      </w:pPr>
      <w:r w:rsidRPr="0073245D">
        <w:rPr>
          <w:rFonts w:ascii="Arial" w:eastAsia="Times New Roman" w:hAnsi="Arial" w:cs="Times New Roman"/>
          <w:b/>
          <w:szCs w:val="24"/>
          <w:u w:val="single"/>
        </w:rPr>
        <w:t>EXAMPLES:</w:t>
      </w:r>
    </w:p>
    <w:p w:rsidR="0073245D" w:rsidRPr="0073245D" w:rsidRDefault="0073245D" w:rsidP="0073245D">
      <w:pPr>
        <w:tabs>
          <w:tab w:val="right" w:pos="952"/>
        </w:tabs>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285"/>
        <w:rPr>
          <w:rFonts w:ascii="Arial" w:eastAsia="Times New Roman" w:hAnsi="Arial" w:cs="Times New Roman"/>
          <w:i/>
          <w:sz w:val="20"/>
          <w:szCs w:val="20"/>
        </w:rPr>
      </w:pPr>
      <w:r w:rsidRPr="0073245D">
        <w:rPr>
          <w:rFonts w:ascii="Arial" w:eastAsia="Times New Roman" w:hAnsi="Arial" w:cs="Times New Roman"/>
          <w:i/>
          <w:szCs w:val="24"/>
        </w:rPr>
        <w:t>(These examples are illustrative only and do not change the meaning of the rule)</w:t>
      </w:r>
    </w:p>
    <w:p w:rsidR="0073245D" w:rsidRPr="0073245D" w:rsidRDefault="0073245D" w:rsidP="0073245D">
      <w:pPr>
        <w:spacing w:after="0" w:line="240" w:lineRule="auto"/>
        <w:rPr>
          <w:rFonts w:ascii="Arial" w:eastAsia="Times New Roman" w:hAnsi="Arial" w:cs="Times New Roman"/>
          <w:i/>
          <w:sz w:val="20"/>
          <w:szCs w:val="20"/>
        </w:rPr>
      </w:pPr>
    </w:p>
    <w:p w:rsidR="0073245D" w:rsidRPr="0073245D" w:rsidRDefault="0073245D" w:rsidP="0073245D">
      <w:pPr>
        <w:spacing w:after="0" w:line="240" w:lineRule="auto"/>
        <w:ind w:firstLine="375"/>
        <w:rPr>
          <w:rFonts w:ascii="Arial" w:eastAsia="Times New Roman" w:hAnsi="Arial" w:cs="Times New Roman"/>
          <w:sz w:val="20"/>
          <w:szCs w:val="20"/>
        </w:rPr>
      </w:pPr>
      <w:r w:rsidRPr="0073245D">
        <w:rPr>
          <w:rFonts w:ascii="Arial" w:eastAsia="Times New Roman" w:hAnsi="Arial" w:cs="Times New Roman"/>
          <w:szCs w:val="24"/>
          <w:u w:val="single"/>
        </w:rPr>
        <w:t xml:space="preserve">Question No. 1: </w:t>
      </w:r>
      <w:r w:rsidRPr="0073245D">
        <w:rPr>
          <w:rFonts w:ascii="Arial" w:eastAsia="Times New Roman" w:hAnsi="Arial" w:cs="Times New Roman"/>
          <w:szCs w:val="24"/>
        </w:rPr>
        <w:t>Does the 2500 pound minimum mean the total loaded and/or unloaded from terminal to terminal on the trip?</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Yes.</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20"/>
        <w:rPr>
          <w:rFonts w:ascii="Arial" w:eastAsia="Times New Roman" w:hAnsi="Arial" w:cs="Times New Roman"/>
          <w:sz w:val="20"/>
          <w:szCs w:val="20"/>
        </w:rPr>
      </w:pPr>
      <w:r w:rsidRPr="0073245D">
        <w:rPr>
          <w:rFonts w:ascii="Arial" w:eastAsia="Times New Roman" w:hAnsi="Arial" w:cs="Times New Roman"/>
          <w:szCs w:val="24"/>
          <w:u w:val="single"/>
        </w:rPr>
        <w:t xml:space="preserve">Question </w:t>
      </w:r>
      <w:r w:rsidRPr="0073245D">
        <w:rPr>
          <w:rFonts w:ascii="Arial" w:eastAsia="Times New Roman" w:hAnsi="Arial" w:cs="Times New Roman"/>
          <w:szCs w:val="24"/>
        </w:rPr>
        <w:t>No. 2: Does "merchandise" mean non</w:t>
      </w:r>
      <w:r w:rsidRPr="0073245D">
        <w:rPr>
          <w:rFonts w:ascii="Arial" w:eastAsia="Times New Roman" w:hAnsi="Arial" w:cs="Times New Roman"/>
          <w:szCs w:val="24"/>
        </w:rPr>
        <w:noBreakHyphen/>
      </w:r>
      <w:proofErr w:type="spellStart"/>
      <w:r w:rsidRPr="0073245D">
        <w:rPr>
          <w:rFonts w:ascii="Arial" w:eastAsia="Times New Roman" w:hAnsi="Arial" w:cs="Times New Roman"/>
          <w:szCs w:val="24"/>
        </w:rPr>
        <w:t>revenue</w:t>
      </w:r>
      <w:proofErr w:type="spellEnd"/>
      <w:r w:rsidRPr="0073245D">
        <w:rPr>
          <w:rFonts w:ascii="Arial" w:eastAsia="Times New Roman" w:hAnsi="Arial" w:cs="Times New Roman"/>
          <w:szCs w:val="24"/>
        </w:rPr>
        <w:t xml:space="preserve"> as well as revenue freight?</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Yes.</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20"/>
        <w:rPr>
          <w:rFonts w:ascii="Arial" w:eastAsia="Times New Roman" w:hAnsi="Arial" w:cs="Times New Roman"/>
          <w:sz w:val="20"/>
          <w:szCs w:val="20"/>
        </w:rPr>
      </w:pPr>
      <w:r w:rsidRPr="0073245D">
        <w:rPr>
          <w:rFonts w:ascii="Arial" w:eastAsia="Times New Roman" w:hAnsi="Arial" w:cs="Times New Roman"/>
          <w:szCs w:val="24"/>
          <w:u w:val="single"/>
        </w:rPr>
        <w:t xml:space="preserve">Question </w:t>
      </w:r>
      <w:r w:rsidRPr="0073245D">
        <w:rPr>
          <w:rFonts w:ascii="Arial" w:eastAsia="Times New Roman" w:hAnsi="Arial" w:cs="Times New Roman"/>
          <w:szCs w:val="24"/>
        </w:rPr>
        <w:t>No. 3: Does loading and/or unloading 5 or more cars of livestock mean at one place, or does it mean from terminal to terminal?</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From terminal to terminal.</w:t>
      </w:r>
    </w:p>
    <w:p w:rsidR="0073245D" w:rsidRPr="0073245D" w:rsidRDefault="0073245D" w:rsidP="0073245D">
      <w:pPr>
        <w:spacing w:after="0" w:line="240" w:lineRule="auto"/>
        <w:ind w:firstLine="465"/>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 xml:space="preserve">Question No.4: </w:t>
      </w:r>
      <w:r w:rsidRPr="0073245D">
        <w:rPr>
          <w:rFonts w:ascii="Arial" w:eastAsia="Times New Roman" w:hAnsi="Arial" w:cs="Times New Roman"/>
          <w:szCs w:val="24"/>
        </w:rPr>
        <w:t>In picking up or setting out at 2 or more stations, does this include initial and final terminal?</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No. Picking up or setting out at initial or final terminals is not to be considered.</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 xml:space="preserve">Question No.5: </w:t>
      </w:r>
      <w:r w:rsidRPr="0073245D">
        <w:rPr>
          <w:rFonts w:ascii="Arial" w:eastAsia="Times New Roman" w:hAnsi="Arial" w:cs="Times New Roman"/>
          <w:szCs w:val="24"/>
        </w:rPr>
        <w:t xml:space="preserve">At a station </w:t>
      </w:r>
      <w:proofErr w:type="spellStart"/>
      <w:r w:rsidRPr="0073245D">
        <w:rPr>
          <w:rFonts w:ascii="Arial" w:eastAsia="Times New Roman" w:hAnsi="Arial" w:cs="Times New Roman"/>
          <w:szCs w:val="24"/>
        </w:rPr>
        <w:t>enroute</w:t>
      </w:r>
      <w:proofErr w:type="spellEnd"/>
      <w:r w:rsidRPr="0073245D">
        <w:rPr>
          <w:rFonts w:ascii="Arial" w:eastAsia="Times New Roman" w:hAnsi="Arial" w:cs="Times New Roman"/>
          <w:szCs w:val="24"/>
        </w:rPr>
        <w:t xml:space="preserve"> there are 16 cars on a track and 7 are to be picked up. Each car of pickup is behind one car that remains, thus requiring 7 switches to get the 7 cars to be picked up. Would this require payment of local rate?</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Answer</w:t>
      </w:r>
      <w:r w:rsidRPr="0073245D">
        <w:rPr>
          <w:rFonts w:ascii="Arial" w:eastAsia="Times New Roman" w:hAnsi="Arial" w:cs="Times New Roman"/>
          <w:szCs w:val="24"/>
        </w:rPr>
        <w:t>:   Yes.</w:t>
      </w:r>
    </w:p>
    <w:p w:rsidR="0073245D" w:rsidRPr="0073245D" w:rsidRDefault="0073245D" w:rsidP="0073245D">
      <w:pPr>
        <w:spacing w:after="0" w:line="240" w:lineRule="auto"/>
        <w:ind w:firstLine="450"/>
        <w:rPr>
          <w:rFonts w:ascii="Arial" w:eastAsia="Times New Roman" w:hAnsi="Arial" w:cs="Times New Roman"/>
          <w:sz w:val="20"/>
          <w:szCs w:val="20"/>
          <w:u w:val="single"/>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Question No. 6</w:t>
      </w:r>
      <w:r w:rsidRPr="0073245D">
        <w:rPr>
          <w:rFonts w:ascii="Arial" w:eastAsia="Times New Roman" w:hAnsi="Arial" w:cs="Times New Roman"/>
          <w:szCs w:val="24"/>
        </w:rPr>
        <w:t>: Cars to be picked up at a station are on 3 tracks: 2 first out on Track No. 1; 1 behind 8, 1 behind 6, and 1 behind 3 on Track No. 2; and 1 behind 10, 2 behind 7, and car first out on Track No. 3, 9 cars in 7 different places. Should local rate be paid?</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Yes.</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 xml:space="preserve">Question No. 7. </w:t>
      </w:r>
      <w:r w:rsidRPr="0073245D">
        <w:rPr>
          <w:rFonts w:ascii="Arial" w:eastAsia="Times New Roman" w:hAnsi="Arial" w:cs="Times New Roman"/>
          <w:szCs w:val="24"/>
        </w:rPr>
        <w:t>Does a combination of setting out 3 cars in a train to separate spots for each car plus a pickup of 4 cars from 4 different places warrant payment of local rate?</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Yes, If work performed is at the same station.</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 xml:space="preserve">Question No. 8: </w:t>
      </w:r>
      <w:r w:rsidRPr="0073245D">
        <w:rPr>
          <w:rFonts w:ascii="Arial" w:eastAsia="Times New Roman" w:hAnsi="Arial" w:cs="Times New Roman"/>
          <w:szCs w:val="24"/>
        </w:rPr>
        <w:t>Does a setout of 2 cars from 2 different places in the train plus a pickup of 5 cars from 5 different places warrant payment of local rate?</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Yes, if work performed is at the same station.</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 xml:space="preserve">Question No. 9: </w:t>
      </w:r>
      <w:r w:rsidRPr="0073245D">
        <w:rPr>
          <w:rFonts w:ascii="Arial" w:eastAsia="Times New Roman" w:hAnsi="Arial" w:cs="Times New Roman"/>
          <w:szCs w:val="24"/>
        </w:rPr>
        <w:t>At a station, train crew is directed to move a car from one track to another for loading or unloading. Should local rate be paid?</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Yes.</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 xml:space="preserve">Question No. 10: </w:t>
      </w:r>
      <w:r w:rsidRPr="0073245D">
        <w:rPr>
          <w:rFonts w:ascii="Arial" w:eastAsia="Times New Roman" w:hAnsi="Arial" w:cs="Times New Roman"/>
          <w:szCs w:val="24"/>
        </w:rPr>
        <w:t>Car from train is to be spotted behind several other cars, which are on spot, thus necessitating the re-spotting of these cars at identically the same spots. Does this work warrant payment of local rate?</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No.</w:t>
      </w:r>
    </w:p>
    <w:p w:rsidR="0073245D" w:rsidRPr="0073245D" w:rsidRDefault="0073245D" w:rsidP="0073245D">
      <w:pPr>
        <w:spacing w:after="0" w:line="240" w:lineRule="auto"/>
        <w:rPr>
          <w:rFonts w:ascii="Arial" w:eastAsia="Times New Roman" w:hAnsi="Arial" w:cs="Times New Roman"/>
          <w:sz w:val="20"/>
          <w:szCs w:val="20"/>
          <w:u w:val="single"/>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Question No.11</w:t>
      </w:r>
      <w:r w:rsidRPr="0073245D">
        <w:rPr>
          <w:rFonts w:ascii="Arial" w:eastAsia="Times New Roman" w:hAnsi="Arial" w:cs="Times New Roman"/>
          <w:szCs w:val="24"/>
        </w:rPr>
        <w:t>: Under Question No. 10, the setout is to be placed on top of the car on spot and all shoved to the next spot. Should local rate be paid?</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Yes, if cars are shoved to a new spot of definite location such as a door or similar fixed location.</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 w:val="20"/>
          <w:szCs w:val="20"/>
        </w:rPr>
      </w:pPr>
      <w:r w:rsidRPr="0073245D">
        <w:rPr>
          <w:rFonts w:ascii="Arial" w:eastAsia="Times New Roman" w:hAnsi="Arial" w:cs="Times New Roman"/>
          <w:szCs w:val="24"/>
          <w:u w:val="single"/>
        </w:rPr>
        <w:t xml:space="preserve">Question No. 12: </w:t>
      </w:r>
      <w:r w:rsidRPr="0073245D">
        <w:rPr>
          <w:rFonts w:ascii="Arial" w:eastAsia="Times New Roman" w:hAnsi="Arial" w:cs="Times New Roman"/>
          <w:szCs w:val="24"/>
        </w:rPr>
        <w:t>Should conductors make full explanations of all moves made on back of time slips?</w:t>
      </w:r>
    </w:p>
    <w:p w:rsidR="0073245D" w:rsidRPr="0073245D" w:rsidRDefault="0073245D" w:rsidP="0073245D">
      <w:pPr>
        <w:spacing w:after="0" w:line="240" w:lineRule="auto"/>
        <w:rPr>
          <w:rFonts w:ascii="Arial" w:eastAsia="Times New Roman" w:hAnsi="Arial" w:cs="Times New Roman"/>
          <w:sz w:val="20"/>
          <w:szCs w:val="20"/>
        </w:rPr>
      </w:pPr>
    </w:p>
    <w:p w:rsidR="0073245D" w:rsidRPr="0073245D" w:rsidRDefault="0073245D" w:rsidP="0073245D">
      <w:pPr>
        <w:spacing w:after="0" w:line="240" w:lineRule="auto"/>
        <w:ind w:firstLine="450"/>
        <w:rPr>
          <w:rFonts w:ascii="Arial" w:eastAsia="Times New Roman" w:hAnsi="Arial" w:cs="Times New Roman"/>
          <w:szCs w:val="24"/>
        </w:rPr>
      </w:pPr>
      <w:r w:rsidRPr="0073245D">
        <w:rPr>
          <w:rFonts w:ascii="Arial" w:eastAsia="Times New Roman" w:hAnsi="Arial" w:cs="Times New Roman"/>
          <w:szCs w:val="24"/>
          <w:u w:val="single"/>
        </w:rPr>
        <w:t xml:space="preserve">Answer: </w:t>
      </w:r>
      <w:r w:rsidRPr="0073245D">
        <w:rPr>
          <w:rFonts w:ascii="Arial" w:eastAsia="Times New Roman" w:hAnsi="Arial" w:cs="Times New Roman"/>
          <w:szCs w:val="24"/>
        </w:rPr>
        <w:t>Yes, giving name of station and sufficient Information to enable timekeeper to verify claim for local rate.</w:t>
      </w:r>
    </w:p>
    <w:p w:rsidR="00903817" w:rsidRDefault="0073245D"/>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245D"/>
    <w:rsid w:val="001574BD"/>
    <w:rsid w:val="00413C26"/>
    <w:rsid w:val="00436344"/>
    <w:rsid w:val="0057094D"/>
    <w:rsid w:val="00593C9F"/>
    <w:rsid w:val="00614F7A"/>
    <w:rsid w:val="0073245D"/>
    <w:rsid w:val="008C21F1"/>
    <w:rsid w:val="00CA1665"/>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7462697">
      <w:bodyDiv w:val="1"/>
      <w:marLeft w:val="0"/>
      <w:marRight w:val="0"/>
      <w:marTop w:val="0"/>
      <w:marBottom w:val="0"/>
      <w:divBdr>
        <w:top w:val="none" w:sz="0" w:space="0" w:color="auto"/>
        <w:left w:val="none" w:sz="0" w:space="0" w:color="auto"/>
        <w:bottom w:val="none" w:sz="0" w:space="0" w:color="auto"/>
        <w:right w:val="none" w:sz="0" w:space="0" w:color="auto"/>
      </w:divBdr>
    </w:div>
    <w:div w:id="577911417">
      <w:bodyDiv w:val="1"/>
      <w:marLeft w:val="0"/>
      <w:marRight w:val="0"/>
      <w:marTop w:val="0"/>
      <w:marBottom w:val="0"/>
      <w:divBdr>
        <w:top w:val="none" w:sz="0" w:space="0" w:color="auto"/>
        <w:left w:val="none" w:sz="0" w:space="0" w:color="auto"/>
        <w:bottom w:val="none" w:sz="0" w:space="0" w:color="auto"/>
        <w:right w:val="none" w:sz="0" w:space="0" w:color="auto"/>
      </w:divBdr>
    </w:div>
    <w:div w:id="144002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2014-08-29T19:38:00Z</dcterms:created>
  <dcterms:modified xsi:type="dcterms:W3CDTF">2014-08-29T19:39:00Z</dcterms:modified>
</cp:coreProperties>
</file>